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3C" w:rsidRDefault="0005743C" w:rsidP="0005743C">
      <w:pPr>
        <w:spacing w:before="100" w:before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05743C" w:rsidRPr="0005743C" w:rsidRDefault="0005743C" w:rsidP="0005743C">
      <w:pPr>
        <w:spacing w:before="100" w:before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0574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L’environnement passe aussi par le cartable</w:t>
      </w:r>
    </w:p>
    <w:p w:rsidR="0005743C" w:rsidRPr="0005743C" w:rsidRDefault="0005743C" w:rsidP="0005743C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7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07/07/2018 à 3h48 par </w:t>
      </w:r>
      <w:r w:rsidRPr="000574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S. G</w:t>
      </w:r>
      <w:proofErr w:type="gramStart"/>
      <w:r w:rsidRPr="000574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05743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05743C" w:rsidRPr="0005743C" w:rsidRDefault="0005743C" w:rsidP="0005743C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05743C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9E59BE9" wp14:editId="01196BC4">
            <wp:extent cx="6938246" cy="3469123"/>
            <wp:effectExtent l="0" t="0" r="0" b="0"/>
            <wp:docPr id="1" name="Image 1" descr="L&amp;rsquo;environnement passe aussi par le ca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&amp;rsquo;environnement passe aussi par le car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76" cy="3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43C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Une kermesse qui a aussi été éducative.</w:t>
      </w:r>
    </w:p>
    <w:p w:rsidR="0005743C" w:rsidRPr="0005743C" w:rsidRDefault="0005743C" w:rsidP="0005743C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5743C">
        <w:rPr>
          <w:rFonts w:ascii="Times New Roman" w:eastAsia="Times New Roman" w:hAnsi="Times New Roman" w:cs="Times New Roman"/>
          <w:sz w:val="24"/>
          <w:szCs w:val="24"/>
          <w:lang w:eastAsia="fr-FR"/>
        </w:rPr>
        <w:t>photo</w:t>
      </w:r>
      <w:proofErr w:type="gramEnd"/>
      <w:r w:rsidRPr="000574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G.</w:t>
      </w:r>
    </w:p>
    <w:p w:rsidR="0005743C" w:rsidRDefault="0005743C" w:rsidP="0005743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743C">
        <w:rPr>
          <w:rFonts w:ascii="Times New Roman" w:eastAsia="Times New Roman" w:hAnsi="Times New Roman" w:cs="Times New Roman"/>
          <w:sz w:val="24"/>
          <w:szCs w:val="24"/>
          <w:lang w:eastAsia="fr-FR"/>
        </w:rPr>
        <w:t>La commune poursuit son engagement pour la santé environnementale. En effet, lors de la kermesse de l’école, le 29 juin, un stand, avec jeu et exposition, a été organisé sur le thème du cartable sain. Il fallait reconnaître les fournitures « saines ». À cette occasion, plusieurs conseils ont été donnés : privilégier les fournitures intemporelles en matériaux durables, solides et recyclés, avec le moins de plastique et d’emballages superflus en se référant à des labels fiables. Un petit mémo sera d’ailleurs joint, à la rentrée, à la liste des fournitures scolaires demandées par l’école. « Il faut sensibiliser nos jeunes pour qu’ils aient conscience de leur empreinte environnementale. Notre action a aussi pour but de limiter leur exposition aux substances néfastes pour leurs organismes », ont expliqué les élus.</w:t>
      </w:r>
    </w:p>
    <w:p w:rsidR="00571DFA" w:rsidRDefault="00571DFA" w:rsidP="0005743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1DFA" w:rsidRPr="0005743C" w:rsidRDefault="00571DFA" w:rsidP="0005743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Article SUD-OUEST</w:t>
      </w:r>
      <w:bookmarkStart w:id="0" w:name="_GoBack"/>
      <w:bookmarkEnd w:id="0"/>
    </w:p>
    <w:p w:rsidR="00643268" w:rsidRDefault="00643268"/>
    <w:sectPr w:rsidR="00643268" w:rsidSect="00E522E0">
      <w:pgSz w:w="11907" w:h="16840" w:code="9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C"/>
    <w:rsid w:val="0005743C"/>
    <w:rsid w:val="002D428E"/>
    <w:rsid w:val="003D0D9F"/>
    <w:rsid w:val="00571DFA"/>
    <w:rsid w:val="00643268"/>
    <w:rsid w:val="006F3C6A"/>
    <w:rsid w:val="00E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6987E-AC89-4739-B0FC-1E629E9B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5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3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4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</dc:creator>
  <cp:keywords/>
  <dc:description/>
  <cp:lastModifiedBy>Urba</cp:lastModifiedBy>
  <cp:revision>2</cp:revision>
  <dcterms:created xsi:type="dcterms:W3CDTF">2018-07-12T13:48:00Z</dcterms:created>
  <dcterms:modified xsi:type="dcterms:W3CDTF">2019-11-21T14:38:00Z</dcterms:modified>
</cp:coreProperties>
</file>